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7F" w:rsidRPr="00DF667F" w:rsidRDefault="00DF667F" w:rsidP="00DF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4572000"/>
            <wp:effectExtent l="0" t="0" r="0" b="0"/>
            <wp:docPr id="1" name="Рисунок 1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7F" w:rsidRPr="00DF667F" w:rsidRDefault="00DF667F" w:rsidP="00DF667F">
      <w:pPr>
        <w:pBdr>
          <w:bottom w:val="single" w:sz="6" w:space="8" w:color="A8B4C3"/>
        </w:pBdr>
        <w:spacing w:after="0" w:line="375" w:lineRule="atLeast"/>
        <w:outlineLvl w:val="2"/>
        <w:rPr>
          <w:rFonts w:ascii="Arial" w:eastAsia="Times New Roman" w:hAnsi="Arial" w:cs="Arial"/>
          <w:b/>
          <w:bCs/>
          <w:color w:val="66A3D2"/>
          <w:sz w:val="30"/>
          <w:szCs w:val="30"/>
          <w:lang w:eastAsia="ru-RU"/>
        </w:rPr>
      </w:pPr>
      <w:r w:rsidRPr="00DF667F">
        <w:rPr>
          <w:rFonts w:ascii="Arial" w:eastAsia="Times New Roman" w:hAnsi="Arial" w:cs="Arial"/>
          <w:b/>
          <w:bCs/>
          <w:color w:val="66A3D2"/>
          <w:sz w:val="30"/>
          <w:szCs w:val="30"/>
          <w:bdr w:val="none" w:sz="0" w:space="0" w:color="auto" w:frame="1"/>
          <w:lang w:eastAsia="ru-RU"/>
        </w:rPr>
        <w:t>ИТОГОВОЕ СОЧИНЕНИЕ</w:t>
      </w:r>
    </w:p>
    <w:p w:rsidR="00DF667F" w:rsidRPr="00DF667F" w:rsidRDefault="00DF667F" w:rsidP="00DF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7F" w:rsidRPr="00DF667F" w:rsidRDefault="00DF667F" w:rsidP="00DF667F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667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Итоговое сочинение является допуском к государственной итоговой аттестации (оценка школы-«зачет-незачет») и формой индивидуальных достижений абитуриента (оценка вуза-до 10 баллов к ЕГЭ, если вуз такое решение принял). Учет результата сочинения в вузе осуществляется по желанию абитуриента и решению вуза.</w:t>
      </w:r>
    </w:p>
    <w:p w:rsidR="00DF667F" w:rsidRPr="00DF667F" w:rsidRDefault="00DF667F" w:rsidP="00DF667F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66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F667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Итоговое сочинение, в случае представления его при приеме на обучение по программам бакалавриата и программам специалитета, действительно в течение четырех лет, следующих за годом написания такого сочинения. Итоговое сочинение (изложение) как допуск к ГИА – бессрочно.</w:t>
      </w:r>
    </w:p>
    <w:p w:rsidR="00DF667F" w:rsidRDefault="00DF667F" w:rsidP="00DF667F">
      <w:pPr>
        <w:shd w:val="clear" w:color="auto" w:fill="EEEEEE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C0392B"/>
          <w:bdr w:val="none" w:sz="0" w:space="0" w:color="auto" w:frame="1"/>
        </w:rPr>
        <w:t>Утверждены тематические направления итогового сочинения 2023/24 учебного года: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</w:t>
      </w:r>
      <w:r>
        <w:rPr>
          <w:rFonts w:ascii="Arial" w:hAnsi="Arial" w:cs="Arial"/>
          <w:color w:val="000000"/>
          <w:sz w:val="28"/>
          <w:szCs w:val="28"/>
        </w:rPr>
        <w:lastRenderedPageBreak/>
        <w:t>в 2022 и 2023 гг.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Открытый банк итогового изложения пополнен новыми текстами.</w:t>
      </w:r>
      <w:r>
        <w:rPr>
          <w:rFonts w:ascii="Arial" w:hAnsi="Arial" w:cs="Arial"/>
          <w:color w:val="000000"/>
          <w:sz w:val="28"/>
          <w:szCs w:val="28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На сайте ФГБНУ «ФИПИ» опубликованы следующие материалы: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6" w:tgtFrame="_blank" w:history="1">
        <w:r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1. Структура закрытого банка тем итогового сочинения</w:t>
        </w:r>
      </w:hyperlink>
      <w:r>
        <w:rPr>
          <w:rFonts w:ascii="Arial" w:hAnsi="Arial" w:cs="Arial"/>
          <w:color w:val="000000"/>
          <w:sz w:val="28"/>
          <w:szCs w:val="28"/>
        </w:rPr>
        <w:t> (уточнена)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7" w:tgtFrame="_blank" w:history="1">
        <w:r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2. Комментарии к разделам закрытого банка тем итогового сочинения</w:t>
        </w:r>
      </w:hyperlink>
      <w:r>
        <w:rPr>
          <w:rFonts w:ascii="Arial" w:hAnsi="Arial" w:cs="Arial"/>
          <w:color w:val="000000"/>
          <w:sz w:val="28"/>
          <w:szCs w:val="28"/>
        </w:rPr>
        <w:t> (уточнены)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8" w:tgtFrame="_blank" w:history="1">
        <w:r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3. Образец комплекта тем 2023/24 учебного года</w:t>
        </w:r>
      </w:hyperlink>
      <w:r>
        <w:rPr>
          <w:rFonts w:ascii="Arial" w:hAnsi="Arial" w:cs="Arial"/>
          <w:color w:val="000000"/>
          <w:sz w:val="28"/>
          <w:szCs w:val="28"/>
        </w:rPr>
        <w:t> (обновлен)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9" w:tgtFrame="_blank" w:history="1">
        <w:r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4. Критерии оценивания итогового сочинения (изложения)</w:t>
        </w:r>
      </w:hyperlink>
      <w:r>
        <w:rPr>
          <w:rFonts w:ascii="Arial" w:hAnsi="Arial" w:cs="Arial"/>
          <w:color w:val="000000"/>
          <w:sz w:val="28"/>
          <w:szCs w:val="28"/>
        </w:rPr>
        <w:t> (без изменений)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Успешное написание итогового сочинения является для выпускников 11 классов допуском к государственной итоговой аттестации.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Оценивается оно по системе </w:t>
      </w:r>
      <w:r>
        <w:rPr>
          <w:rStyle w:val="a4"/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«</w:t>
      </w:r>
      <w:proofErr w:type="gramStart"/>
      <w:r>
        <w:rPr>
          <w:rStyle w:val="a4"/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зачет»/</w:t>
      </w:r>
      <w:proofErr w:type="gramEnd"/>
      <w:r>
        <w:rPr>
          <w:rStyle w:val="a4"/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«незачет».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Обучающиеся с ограниченными возможностями здоровья вместо итогового сочинения вправе выбрать написание изложения.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Обучающимся 11 (12) классов и экстернам предстоит написать итоговое сочинение (изложение) уже </w:t>
      </w:r>
      <w:r>
        <w:rPr>
          <w:rStyle w:val="a4"/>
          <w:rFonts w:ascii="Arial" w:hAnsi="Arial" w:cs="Arial"/>
          <w:color w:val="C0392B"/>
          <w:bdr w:val="none" w:sz="0" w:space="0" w:color="auto" w:frame="1"/>
        </w:rPr>
        <w:t>6 декабря 2023</w:t>
      </w:r>
      <w:r>
        <w:rPr>
          <w:rFonts w:ascii="Arial" w:hAnsi="Arial" w:cs="Arial"/>
          <w:color w:val="000000"/>
          <w:bdr w:val="none" w:sz="0" w:space="0" w:color="auto" w:frame="1"/>
        </w:rPr>
        <w:t> года. Выпускники прошлых лет, обучающиеся СПО, обучающиеся, получающие среднее общее образование в иностранных ОО, а также лица со справкой об обучении вправе писать итоговое сочинение по желанию.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4"/>
        <w:shd w:val="clear" w:color="auto" w:fill="FDFDFD"/>
        <w:spacing w:before="0" w:after="450" w:line="360" w:lineRule="atLeast"/>
        <w:jc w:val="center"/>
        <w:rPr>
          <w:rFonts w:ascii="Arial" w:hAnsi="Arial" w:cs="Arial"/>
          <w:color w:val="66A3D2"/>
          <w:sz w:val="33"/>
          <w:szCs w:val="33"/>
        </w:rPr>
      </w:pPr>
      <w:r>
        <w:rPr>
          <w:rFonts w:ascii="Arial" w:hAnsi="Arial" w:cs="Arial"/>
          <w:color w:val="66A3D2"/>
          <w:sz w:val="33"/>
          <w:szCs w:val="33"/>
        </w:rPr>
        <w:t>О сроках и местах регистрации для участия в написании итогового сочинения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В соответствии с п. 3.1. Порядка проведения и проверки итогового сочинения (изложения) в образовательных организациях на территории Ростовской области, утвержденного приказом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lastRenderedPageBreak/>
        <w:t>минобразования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Ростовской области от 15.10.2019   № 772, для участия в итоговом сочинении (изложении) обучающиеся 11 (12) классов подают заявления и согласия на обработку персональных данных в образовательные организации, в которых обучающие осваивают образовательные программы среднего общего образования, а экстерны – в образовательные организации по выбору экстерна.  Указанные заявления подаются не позднее чем за две недели до начала проведения итогового сочинения (изложения).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выпускников прошлых лет, обучающихся СПО места регистрации не позднее чем за две недели до даты проведения итогового сочинения – орган местного самоуправления, осуществляющий управление в сфере образования.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лиц, получающих среднее общее образование в иностранных организациях, осуществляющих образовательную деятельность, так же места регистрации не позднее чем за две недели до даты проведения итогового сочинения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 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C0392B"/>
          <w:bdr w:val="none" w:sz="0" w:space="0" w:color="auto" w:frame="1"/>
        </w:rPr>
        <w:t>Для участия в итоговом сочинении(изложении)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 указанным лицам необходимо подать заместителю директора по УВР МБОУ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Большинской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СОШ заявление и согласие на обработку персональных данных не позднее, чем за две недели до начала проведения итогового сочинения(изложения). При подаче заявления необходимо иметь паспорт.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C0392B"/>
          <w:bdr w:val="none" w:sz="0" w:space="0" w:color="auto" w:frame="1"/>
        </w:rPr>
        <w:t>Прием заявлений продлится: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DF667F" w:rsidRDefault="00DF667F" w:rsidP="00DF667F">
      <w:pPr>
        <w:numPr>
          <w:ilvl w:val="0"/>
          <w:numId w:val="1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до 21 ноября 2023 года - для участия 06 декабря 2023 года,</w:t>
      </w:r>
    </w:p>
    <w:p w:rsidR="00DF667F" w:rsidRDefault="00DF667F" w:rsidP="00DF667F">
      <w:pPr>
        <w:numPr>
          <w:ilvl w:val="0"/>
          <w:numId w:val="1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до 19 января 2024 года - для участия 07 февраля 2024 года,</w:t>
      </w:r>
    </w:p>
    <w:p w:rsidR="00DF667F" w:rsidRDefault="00DF667F" w:rsidP="00DF667F">
      <w:pPr>
        <w:numPr>
          <w:ilvl w:val="0"/>
          <w:numId w:val="1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до 01 апреля 2024 года - для участия 10 апреля 2024 года.</w:t>
      </w:r>
    </w:p>
    <w:p w:rsidR="00DF667F" w:rsidRDefault="00DF667F" w:rsidP="00DF667F">
      <w:pPr>
        <w:pStyle w:val="4"/>
        <w:shd w:val="clear" w:color="auto" w:fill="FDFDFD"/>
        <w:spacing w:before="0" w:after="450" w:line="360" w:lineRule="atLeast"/>
        <w:jc w:val="center"/>
        <w:rPr>
          <w:rFonts w:ascii="Arial" w:hAnsi="Arial" w:cs="Arial"/>
          <w:color w:val="66A3D2"/>
          <w:sz w:val="33"/>
          <w:szCs w:val="33"/>
        </w:rPr>
      </w:pPr>
      <w:r>
        <w:rPr>
          <w:rFonts w:ascii="Arial" w:hAnsi="Arial" w:cs="Arial"/>
          <w:color w:val="66A3D2"/>
          <w:sz w:val="33"/>
          <w:szCs w:val="33"/>
        </w:rPr>
        <w:t>О сроках, местах и порядке информирования о результатах итогового сочинения (изложения)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минобразования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 итогового сочинения (изложения).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 Ознакомление с результатами итогового сочинения (изложения) –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  общеобразовательной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организации (не более 2-х дней по завершении проверки).</w:t>
      </w:r>
    </w:p>
    <w:p w:rsidR="00DF667F" w:rsidRDefault="00DF667F" w:rsidP="00DF667F">
      <w:pPr>
        <w:pStyle w:val="4"/>
        <w:shd w:val="clear" w:color="auto" w:fill="FDFDFD"/>
        <w:spacing w:before="0" w:after="450" w:line="360" w:lineRule="atLeast"/>
        <w:jc w:val="center"/>
        <w:rPr>
          <w:rFonts w:ascii="Arial" w:hAnsi="Arial" w:cs="Arial"/>
          <w:color w:val="66A3D2"/>
          <w:sz w:val="33"/>
          <w:szCs w:val="33"/>
        </w:rPr>
      </w:pPr>
      <w:r>
        <w:rPr>
          <w:rFonts w:ascii="Arial" w:hAnsi="Arial" w:cs="Arial"/>
          <w:color w:val="66A3D2"/>
          <w:sz w:val="33"/>
          <w:szCs w:val="33"/>
        </w:rPr>
        <w:t>О сроках действия результатов итогового сочинения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Итоговое сочинение (изложение) как допуск к ГИА – бессрочно.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Итоговое сочинение в случае представления его при приеме на обучение по программам бакалавриата и программам специалитета действительно в течение четырех лет, следующих за годом написания такого сочинения.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Выпускники прошлых лет могут участвовать в написании итогового сочинения, в том числе при наличии у них итогового сочинения прошлых лет.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Выпускники прошлых лет, изъявившие желание повторно участвовать в написании итогового сочинения, вправе предоставить в образовательные организации высшего образования итоговое сочинение только текущего года, при этом итоговое сочинение прошлого года аннулируется.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0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БЛАНК ЗАЯВЛЕНИЯ НА УЧАСТИЕ В ИТОГОВОМ СОЧИНЕНИИ (ИЗЛОЖЕНИИ)</w:t>
        </w:r>
      </w:hyperlink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БЛАНК СОГЛАСИЯ НА ОБРАБОТКУ ПД УЧАСТНИКА ИТОГОВОГО СОЧИНЕНИЯ (ИЗЛОЖЕНИЯ)</w:t>
        </w:r>
      </w:hyperlink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C0392B"/>
          <w:bdr w:val="none" w:sz="0" w:space="0" w:color="auto" w:frame="1"/>
        </w:rPr>
        <w:t>Если вы хотите писать итоговое сочинение, не забудьте зарегистрироваться в установленные сроки!!!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После подачи заявления необходимо: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numPr>
          <w:ilvl w:val="0"/>
          <w:numId w:val="2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ознакомиться с информацией о местах, сроках и порядке проведения ИС(И);</w:t>
      </w:r>
    </w:p>
    <w:p w:rsidR="00DF667F" w:rsidRDefault="00DF667F" w:rsidP="00DF667F">
      <w:pPr>
        <w:numPr>
          <w:ilvl w:val="0"/>
          <w:numId w:val="2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получить уведомление с указанием даты, времени, места проведения ИС(И), кода регистрации, необходимого для получения результатов на региональном сервере;</w:t>
      </w:r>
    </w:p>
    <w:p w:rsidR="00DF667F" w:rsidRDefault="00DF667F" w:rsidP="00DF667F">
      <w:pPr>
        <w:numPr>
          <w:ilvl w:val="0"/>
          <w:numId w:val="2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явиться на ИС(И) в соответствии с указанными в уведомлении датой, временем, местом проведения ИС(И). </w:t>
      </w:r>
      <w:r>
        <w:rPr>
          <w:rStyle w:val="a6"/>
          <w:rFonts w:ascii="Arial" w:hAnsi="Arial" w:cs="Arial"/>
          <w:color w:val="000000"/>
          <w:u w:val="single"/>
          <w:bdr w:val="none" w:sz="0" w:space="0" w:color="auto" w:frame="1"/>
        </w:rPr>
        <w:t>При себе иметь паспорт.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При подготовке к итоговому сочинению (изложению) могут быть полезны следующие ресурсы, ссылки на которые Вы можете найти в специализированном разделе «Итоговое сочинение (изложение)» сайта ФГБНУ «ФИПИ» или по ссылке https://fipi.ru/itogovoe-sochinenie (анализ результатов итогового сочинения (изложения), типичные ошибки и методика подготовки к ИС(И)).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shd w:val="clear" w:color="auto" w:fill="EEEEEE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C0392B"/>
          <w:bdr w:val="none" w:sz="0" w:space="0" w:color="auto" w:frame="1"/>
        </w:rPr>
        <w:t>НОРМАТИВНЫЕ ДОКУМЕНТЫ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2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 xml:space="preserve">Приказ </w:t>
        </w:r>
        <w:proofErr w:type="spellStart"/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Минпросвещения</w:t>
        </w:r>
        <w:proofErr w:type="spellEnd"/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Рособрнадзора</w:t>
        </w:r>
        <w:proofErr w:type="spellEnd"/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DF667F" w:rsidRDefault="00EB65E8" w:rsidP="00DF667F">
      <w:pPr>
        <w:pStyle w:val="1"/>
        <w:shd w:val="clear" w:color="auto" w:fill="FDFDFD"/>
        <w:spacing w:before="0" w:line="570" w:lineRule="atLeast"/>
        <w:rPr>
          <w:rFonts w:ascii="Arial" w:hAnsi="Arial" w:cs="Arial"/>
          <w:color w:val="66A3D2"/>
          <w:sz w:val="54"/>
          <w:szCs w:val="54"/>
        </w:rPr>
      </w:pPr>
      <w:hyperlink r:id="rId13" w:history="1"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 xml:space="preserve">Постановление </w:t>
        </w:r>
        <w:proofErr w:type="spellStart"/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>минобразования</w:t>
        </w:r>
        <w:proofErr w:type="spellEnd"/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 xml:space="preserve"> Ростовской области от 11.08.2023 №10 Об утверждении мест регистрации заявлений на сдачу единого государственного экзамена на территории Ростовской области в 2024 году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4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ПРИКАЗ МИНОБРАЗОВАНИЯ РО ОБ ОРГАНИЗАЦИИ И ПРОВЕДЕНИИ ИТОГОВОГО СОЧИНЕНИЯ (ИЗЛОЖЕНИЯ) НА ТЕРРИТОРИИ РО №814 ОТ 29.08.2023 Г</w:t>
        </w:r>
      </w:hyperlink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5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Письмо Рособрнадзора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 w:rsidR="00DF667F">
        <w:rPr>
          <w:rFonts w:ascii="Arial" w:hAnsi="Arial" w:cs="Arial"/>
          <w:color w:val="000000"/>
          <w:sz w:val="28"/>
          <w:szCs w:val="28"/>
        </w:rPr>
        <w:t>:</w:t>
      </w:r>
    </w:p>
    <w:p w:rsidR="00DF667F" w:rsidRDefault="00EB65E8" w:rsidP="00DF667F">
      <w:pPr>
        <w:numPr>
          <w:ilvl w:val="0"/>
          <w:numId w:val="3"/>
        </w:numPr>
        <w:shd w:val="clear" w:color="auto" w:fill="FDFDFD"/>
        <w:spacing w:after="0" w:line="360" w:lineRule="atLeast"/>
        <w:ind w:left="240" w:right="75"/>
        <w:rPr>
          <w:rFonts w:ascii="Arial" w:hAnsi="Arial" w:cs="Arial"/>
          <w:color w:val="000000"/>
          <w:sz w:val="28"/>
          <w:szCs w:val="28"/>
        </w:rPr>
      </w:pPr>
      <w:hyperlink r:id="rId16" w:tgtFrame="_blank" w:history="1"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>Методические ре</w:t>
        </w:r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>к</w:t>
        </w:r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>омендации по организации и проведению итогового сочинения (изложения) в 2023/24 учебном году</w:t>
        </w:r>
      </w:hyperlink>
    </w:p>
    <w:p w:rsidR="00DF667F" w:rsidRDefault="00EB65E8" w:rsidP="00DF667F">
      <w:pPr>
        <w:numPr>
          <w:ilvl w:val="0"/>
          <w:numId w:val="3"/>
        </w:numPr>
        <w:shd w:val="clear" w:color="auto" w:fill="FDFDFD"/>
        <w:spacing w:after="0" w:line="360" w:lineRule="atLeast"/>
        <w:ind w:left="240" w:right="75"/>
        <w:rPr>
          <w:rFonts w:ascii="Arial" w:hAnsi="Arial" w:cs="Arial"/>
          <w:color w:val="000000"/>
          <w:sz w:val="28"/>
          <w:szCs w:val="28"/>
        </w:rPr>
      </w:pPr>
      <w:hyperlink r:id="rId17" w:tgtFrame="_blank" w:history="1">
        <w:r w:rsidR="00DF667F">
          <w:rPr>
            <w:rStyle w:val="a5"/>
            <w:rFonts w:ascii="Arial" w:hAnsi="Arial" w:cs="Arial"/>
            <w:color w:val="3F92D2"/>
            <w:sz w:val="28"/>
            <w:szCs w:val="28"/>
            <w:bdr w:val="none" w:sz="0" w:space="0" w:color="auto" w:frame="1"/>
          </w:rPr>
          <w:t>Правила заполнения бланков итогового сочинения (изложения) в 2023/24 учебном году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8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для участника итогового сочинения к комплекту тем итогового сочинения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9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для участника итогового изложения к тексту для итогового изложения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0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Памятка о порядке проведения итогового сочинения (изложения) для ознакомления обучающихся и их родителей (законных представителей)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1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для технического специалиста по получению комплектов тем итогового сочинения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2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</w:t>
        </w:r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л</w:t>
        </w:r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я участника итогового сочинения (изложения), зачитываемая членом комиссии по проведению итогового сочинения (изложения) в учебном кабинете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3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для руководителя образовательной организации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4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для технического специалиста при проведении итогового сочинения (изложения)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5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Инструкция для членов комиссии по проведению итогового сочинения (изложения)</w:t>
        </w:r>
      </w:hyperlink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6" w:history="1"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КРИТЕРИИ ОЦЕНИВАНИЯ ИТОГОВОГО С</w:t>
        </w:r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О</w:t>
        </w:r>
        <w:r w:rsidR="00DF667F">
          <w:rPr>
            <w:rStyle w:val="a5"/>
            <w:rFonts w:ascii="Arial" w:eastAsiaTheme="majorEastAsia" w:hAnsi="Arial" w:cs="Arial"/>
            <w:color w:val="3F92D2"/>
            <w:sz w:val="28"/>
            <w:szCs w:val="28"/>
            <w:bdr w:val="none" w:sz="0" w:space="0" w:color="auto" w:frame="1"/>
          </w:rPr>
          <w:t>ЧИНЕНИЯ (ИЗЛОЖЕНИЯ)</w:t>
        </w:r>
      </w:hyperlink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EB65E8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7" w:history="1">
        <w:r w:rsidR="00DF667F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Приказ МБОУ</w:t>
        </w:r>
        <w:r w:rsidR="00AF7C7E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 xml:space="preserve"> Саркеловско</w:t>
        </w:r>
        <w:bookmarkStart w:id="0" w:name="_GoBack"/>
        <w:bookmarkEnd w:id="0"/>
        <w:r w:rsidR="00AF7C7E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й</w:t>
        </w:r>
        <w:r w:rsidR="00AF7C7E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 xml:space="preserve"> СОШ</w:t>
        </w:r>
        <w:r w:rsidR="00DF667F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 xml:space="preserve"> </w:t>
        </w:r>
        <w:r w:rsidR="00AF7C7E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 xml:space="preserve">  </w:t>
        </w:r>
        <w:r w:rsidR="00DF667F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 xml:space="preserve"> №</w:t>
        </w:r>
        <w:r w:rsidR="00AF7C7E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182</w:t>
        </w:r>
        <w:r w:rsidR="00DF667F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 xml:space="preserve"> от 0</w:t>
        </w:r>
        <w:r w:rsidR="00AF7C7E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8</w:t>
        </w:r>
        <w:r w:rsidR="00DF667F" w:rsidRPr="00EB65E8">
          <w:rPr>
            <w:rStyle w:val="a5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.11.2023 О проведении итогового сочинения в 2023/24 учебном году</w:t>
        </w:r>
      </w:hyperlink>
    </w:p>
    <w:p w:rsidR="00DF667F" w:rsidRDefault="00DF667F" w:rsidP="00DF667F">
      <w:pPr>
        <w:shd w:val="clear" w:color="auto" w:fill="EEEEEE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bdr w:val="none" w:sz="0" w:space="0" w:color="auto" w:frame="1"/>
        </w:rPr>
        <w:t>Памятки по критериям оценивания представлены в формате инфографики. Сохраните себе, чтобы не потерять!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5940425" cy="5925185"/>
            <wp:effectExtent l="0" t="0" r="3175" b="0"/>
            <wp:docPr id="6" name="Рисунок 6" descr="https://sun9-69.userapi.com/sWRtaCmSkzZyMPbI4P-PUanr2C3P8YqPlgvUUg/WoWeeYpO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sWRtaCmSkzZyMPbI4P-PUanr2C3P8YqPlgvUUg/WoWeeYpOD5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Напоминаем, что оперативную информацию о подготовке и проведении итогового сочинения (изложения), ЕГЭ / ОГЭ/ ГВЭ и другие новости РЦОИ можно получать на официальном сайте https://rcoi61.ru/, а также в социальных сетях: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numPr>
          <w:ilvl w:val="0"/>
          <w:numId w:val="4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в Инстаграм @rcoi61;</w:t>
      </w:r>
    </w:p>
    <w:p w:rsidR="00DF667F" w:rsidRDefault="00DF667F" w:rsidP="00DF667F">
      <w:pPr>
        <w:numPr>
          <w:ilvl w:val="0"/>
          <w:numId w:val="4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в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ВКонтакте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https://vk.com/rcoi161;</w:t>
      </w:r>
    </w:p>
    <w:p w:rsidR="00DF667F" w:rsidRDefault="00DF667F" w:rsidP="00DF667F">
      <w:pPr>
        <w:numPr>
          <w:ilvl w:val="0"/>
          <w:numId w:val="4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на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Facebook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https://www.facebook.com/groups/GIAvRO/</w:t>
      </w:r>
    </w:p>
    <w:p w:rsidR="00DF667F" w:rsidRDefault="00DF667F" w:rsidP="00DF667F">
      <w:pPr>
        <w:numPr>
          <w:ilvl w:val="0"/>
          <w:numId w:val="4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Рцои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Рнд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Ростовская Область) https://www.facebook.com/rcoi161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5" name="Рисунок 5" descr="https://sun9-49.userapi.com/oKxicJFwNYGbOo2pVP9Ctbs-WWN9arge2qwlfA/yQs7FeuJY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oKxicJFwNYGbOo2pVP9Ctbs-WWN9arge2qwlfA/yQs7FeuJYsY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shd w:val="clear" w:color="auto" w:fill="EEEEEE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C0392B"/>
          <w:sz w:val="27"/>
          <w:szCs w:val="27"/>
          <w:bdr w:val="none" w:sz="0" w:space="0" w:color="auto" w:frame="1"/>
        </w:rPr>
        <w:t>ТИПИЧНЫЕ ОШИБКИ СОЧИНЕНИЯ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Анализ итоговых сочинений позволяет выявить сильные и слабые стороны работ, рассмотреть способы исправления типичных ошибок, допускаемых участниками итогового сочинения, дает возможность объективно оценить степень подготовленности к написанию итогового сочинения.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Результаты прошлых лет свидетельствуют о том, что выпускники с хорошей образовательной подготовкой умеют: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создавать самостоятельный полноформатный связный текст, объем которого задается целями и логикой авторского высказывания;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выбирать убедительный путь раскрытия темы;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обогащать и углублять исходный тезис дополнительными смыслами;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подбирать литературный материал не только как иллюстрацию к тезису, но и как логическое продолжение собственных рассуждений в литературном контексте;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строить логичное развернутое письменное высказывание с продуманной композицией, создавая в смысловом отношении целостный текст, все элементы которого взаимосвязаны и последовательно расположены;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выстраивать аргументацию, последовательно подводящую к выводам;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видеть собственный путь раскрытия темы;</w:t>
      </w:r>
    </w:p>
    <w:p w:rsidR="00DF667F" w:rsidRDefault="00DF667F" w:rsidP="00DF667F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t>свободно владеть речью и навыками грамотного письма.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Типичные ошибки, допускаемые участниками итогового сочинения, представлены в инфографике.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925185"/>
            <wp:effectExtent l="0" t="0" r="3175" b="0"/>
            <wp:docPr id="4" name="Рисунок 4" descr="https://sun9-51.userapi.com/impg/Xux1duQCesstjWfu4KG1i99AGmttb3yth9Z86w/IegHDrgke9o.jpg?size=767x765&amp;quality=96&amp;proxy=1&amp;sign=21e0c8a926a620fcd01f25b69536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1.userapi.com/impg/Xux1duQCesstjWfu4KG1i99AGmttb3yth9Z86w/IegHDrgke9o.jpg?size=767x765&amp;quality=96&amp;proxy=1&amp;sign=21e0c8a926a620fcd01f25b6953619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shd w:val="clear" w:color="auto" w:fill="EEEEEE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C0392B"/>
          <w:sz w:val="27"/>
          <w:szCs w:val="27"/>
          <w:bdr w:val="none" w:sz="0" w:space="0" w:color="auto" w:frame="1"/>
        </w:rPr>
        <w:t>ПАМЯТКА ПО ПОДГОТОВКЕ К ИТОГОВОМУ СОЧИНЕНИЮ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955665"/>
            <wp:effectExtent l="0" t="0" r="3175" b="6985"/>
            <wp:docPr id="3" name="Рисунок 3" descr="https://sun9-68.userapi.com/impg/gBdXFjchGTergDfkXTVNpPU30ZaKWqn_14b7-A/JLF_JQAOMVc.jpg?size=764x766&amp;quality=96&amp;sign=20e3f818e8eb365ed54135dedc3428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8.userapi.com/impg/gBdXFjchGTergDfkXTVNpPU30ZaKWqn_14b7-A/JLF_JQAOMVc.jpg?size=764x766&amp;quality=96&amp;sign=20e3f818e8eb365ed54135dedc34284e&amp;type=albu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F667F" w:rsidRDefault="00DF667F" w:rsidP="00DF667F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932805"/>
            <wp:effectExtent l="0" t="0" r="3175" b="0"/>
            <wp:docPr id="2" name="Рисунок 2" descr="https://sun9-36.userapi.com/impg/AC6E20Rja-Tei79cSnTVKDwLU3ZD_00DNZrT_Q/NVRlV7k4oOQ.jpg?size=766x765&amp;quality=96&amp;proxy=1&amp;sign=5938ee083a5787af7050f562fd5b1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g/AC6E20Rja-Tei79cSnTVKDwLU3ZD_00DNZrT_Q/NVRlV7k4oOQ.jpg?size=766x765&amp;quality=96&amp;proxy=1&amp;sign=5938ee083a5787af7050f562fd5b114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66" w:rsidRDefault="00EB65E8"/>
    <w:sectPr w:rsidR="002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82D"/>
    <w:multiLevelType w:val="multilevel"/>
    <w:tmpl w:val="ADF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943B6"/>
    <w:multiLevelType w:val="multilevel"/>
    <w:tmpl w:val="BC0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42A0C"/>
    <w:multiLevelType w:val="multilevel"/>
    <w:tmpl w:val="857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36365"/>
    <w:multiLevelType w:val="multilevel"/>
    <w:tmpl w:val="EE6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15CE7"/>
    <w:multiLevelType w:val="multilevel"/>
    <w:tmpl w:val="B71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F"/>
    <w:rsid w:val="00060B9E"/>
    <w:rsid w:val="00AF7C7E"/>
    <w:rsid w:val="00CC4542"/>
    <w:rsid w:val="00DF667F"/>
    <w:rsid w:val="00E43EB8"/>
    <w:rsid w:val="00E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5F27-6E89-4CC8-8DEA-23E77EE9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F6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6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Strong"/>
    <w:basedOn w:val="a0"/>
    <w:uiPriority w:val="22"/>
    <w:qFormat/>
    <w:rsid w:val="00DF667F"/>
    <w:rPr>
      <w:b/>
      <w:bCs/>
    </w:rPr>
  </w:style>
  <w:style w:type="character" w:styleId="a5">
    <w:name w:val="Hyperlink"/>
    <w:basedOn w:val="a0"/>
    <w:uiPriority w:val="99"/>
    <w:unhideWhenUsed/>
    <w:rsid w:val="00DF667F"/>
    <w:rPr>
      <w:color w:val="0000FF"/>
      <w:u w:val="single"/>
    </w:rPr>
  </w:style>
  <w:style w:type="character" w:styleId="a6">
    <w:name w:val="Emphasis"/>
    <w:basedOn w:val="a0"/>
    <w:uiPriority w:val="20"/>
    <w:qFormat/>
    <w:rsid w:val="00DF667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43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17820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0630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96922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20567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827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3_Obrazec_komplekta_tem_2023_24.pdf" TargetMode="External"/><Relationship Id="rId13" Type="http://schemas.openxmlformats.org/officeDocument/2006/relationships/hyperlink" Target="https://rootarasov.gauro-riacro.ru/document.php/?Did=68127" TargetMode="External"/><Relationship Id="rId18" Type="http://schemas.openxmlformats.org/officeDocument/2006/relationships/hyperlink" Target="https://disk.yandex.ru/i/Sz_r1u506zgV2Q" TargetMode="External"/><Relationship Id="rId26" Type="http://schemas.openxmlformats.org/officeDocument/2006/relationships/hyperlink" Target="https://disk.yandex.ru/i/GN9kZVBL_bPT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EkSZzw80cvNRn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.fipi.ru/itogovoe-sochinenie/02_Kommentarii_k_razdelam_banka_tem_sochineniy_2023.pdf" TargetMode="External"/><Relationship Id="rId12" Type="http://schemas.openxmlformats.org/officeDocument/2006/relationships/hyperlink" Target="https://disk.yandex.ru/i/YtfpfE-yCJV65w" TargetMode="External"/><Relationship Id="rId17" Type="http://schemas.openxmlformats.org/officeDocument/2006/relationships/hyperlink" Target="https://doc.fipi.ru/itogovoe-sochinenie/pravila_zapolneniya_blankov_2023-24.pdf" TargetMode="External"/><Relationship Id="rId25" Type="http://schemas.openxmlformats.org/officeDocument/2006/relationships/hyperlink" Target="https://disk.yandex.ru/i/6ccAuNU6EeUI6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mr_organizacia_it_sochineniya_2023-24.pdf" TargetMode="External"/><Relationship Id="rId20" Type="http://schemas.openxmlformats.org/officeDocument/2006/relationships/hyperlink" Target="https://disk.yandex.ru/i/TOI4viP9YWSWdA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01_Struktura_banka_tem_sochineniy.pdf" TargetMode="External"/><Relationship Id="rId11" Type="http://schemas.openxmlformats.org/officeDocument/2006/relationships/hyperlink" Target="https://disk.yandex.ru/i/rEdhBROQD5uDlw" TargetMode="External"/><Relationship Id="rId24" Type="http://schemas.openxmlformats.org/officeDocument/2006/relationships/hyperlink" Target="https://disk.yandex.ru/i/Y9Y5u58G8NCrAg" TargetMode="External"/><Relationship Id="rId32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doc.fipi.ru/itogovoe-sochinenie/RON_04-303_21.09.2023.pdf" TargetMode="External"/><Relationship Id="rId23" Type="http://schemas.openxmlformats.org/officeDocument/2006/relationships/hyperlink" Target="https://disk.yandex.ru/i/EuxdM5-8NZhqAQ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disk.yandex.ru/i/dAE3d35JrUnJMA" TargetMode="External"/><Relationship Id="rId19" Type="http://schemas.openxmlformats.org/officeDocument/2006/relationships/hyperlink" Target="https://disk.yandex.ru/i/y3tDzqjBxJQo3A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04_Kriterii_it_soch.pdf" TargetMode="External"/><Relationship Id="rId14" Type="http://schemas.openxmlformats.org/officeDocument/2006/relationships/hyperlink" Target="https://disk.yandex.ru/i/pgXyqQVR_jJbWA" TargetMode="External"/><Relationship Id="rId22" Type="http://schemas.openxmlformats.org/officeDocument/2006/relationships/hyperlink" Target="https://disk.yandex.ru/i/qjaNBV9GPBj5Aw" TargetMode="External"/><Relationship Id="rId27" Type="http://schemas.openxmlformats.org/officeDocument/2006/relationships/hyperlink" Target="file:///C:\Users\&#1040;&#1076;&#1084;&#1080;&#1085;\Desktop\&#1087;&#1088;&#1080;&#1082;&#1072;&#1079;%20pdf.pdf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2023-12-13T09:07:00Z</dcterms:created>
  <dcterms:modified xsi:type="dcterms:W3CDTF">2023-12-15T07:13:00Z</dcterms:modified>
</cp:coreProperties>
</file>